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C82" w:rsidRPr="00D53C82" w:rsidRDefault="00D53C82" w:rsidP="00D53C82">
      <w:pPr>
        <w:spacing w:after="200" w:line="276" w:lineRule="auto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eastAsia="Calibri" w:hAnsi="Trebuchet MS" w:cs="Times New Roman"/>
          <w:b/>
          <w:color w:val="000000"/>
          <w:kern w:val="0"/>
          <w:u w:val="single"/>
          <w14:ligatures w14:val="none"/>
        </w:rPr>
      </w:pPr>
      <w:r w:rsidRPr="00D53C82">
        <w:rPr>
          <w:rFonts w:ascii="Trebuchet MS" w:eastAsia="Calibri" w:hAnsi="Trebuchet MS" w:cs="Times New Roman"/>
          <w:b/>
          <w:color w:val="000000"/>
          <w:kern w:val="0"/>
          <w:u w:val="single"/>
          <w14:ligatures w14:val="none"/>
        </w:rPr>
        <w:t>ANEXO II</w:t>
      </w:r>
    </w:p>
    <w:p w:rsidR="00D53C82" w:rsidRPr="00D53C82" w:rsidRDefault="00D53C82" w:rsidP="00D53C82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eastAsia="Calibri" w:hAnsi="Trebuchet MS" w:cs="Times New Roman"/>
          <w:color w:val="000000"/>
          <w:kern w:val="0"/>
          <w14:ligatures w14:val="none"/>
        </w:rPr>
      </w:pPr>
    </w:p>
    <w:p w:rsidR="00D53C82" w:rsidRPr="00D53C82" w:rsidRDefault="00D53C82" w:rsidP="00D53C82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eastAsia="Calibri" w:hAnsi="Trebuchet MS" w:cs="Times New Roman"/>
          <w:color w:val="000000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color w:val="000000"/>
          <w:kern w:val="0"/>
          <w14:ligatures w14:val="none"/>
        </w:rPr>
        <w:t>INFORMAÇÃO SOBRE O CUMPRIMENTO DAS METAS PELOS PROCURADORES</w:t>
      </w:r>
    </w:p>
    <w:p w:rsidR="00D53C82" w:rsidRPr="00D53C82" w:rsidRDefault="00D53C82" w:rsidP="00D53C82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eastAsia="Calibri" w:hAnsi="Trebuchet MS" w:cs="Times New Roman"/>
          <w:color w:val="000000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color w:val="000000"/>
          <w:kern w:val="0"/>
          <w14:ligatures w14:val="none"/>
        </w:rPr>
        <w:t>(a ser preenchido pelos Procuradores-Chefes semestralmente)</w:t>
      </w:r>
    </w:p>
    <w:p w:rsidR="00D53C82" w:rsidRPr="00D53C82" w:rsidRDefault="00D53C82" w:rsidP="00D53C82">
      <w:pPr>
        <w:spacing w:after="0" w:line="276" w:lineRule="auto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276" w:lineRule="auto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276" w:lineRule="auto"/>
        <w:rPr>
          <w:rFonts w:ascii="Trebuchet MS" w:eastAsia="Calibri" w:hAnsi="Trebuchet MS" w:cs="Times New Roman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14:ligatures w14:val="none"/>
        </w:rPr>
        <w:t>À Corregedoria-Geral da Procuradoria-Geral do Estado,</w:t>
      </w:r>
    </w:p>
    <w:p w:rsidR="00D53C82" w:rsidRPr="00D53C82" w:rsidRDefault="00D53C82" w:rsidP="00D53C82">
      <w:pPr>
        <w:spacing w:after="0" w:line="360" w:lineRule="auto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360" w:lineRule="auto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360" w:lineRule="auto"/>
        <w:jc w:val="both"/>
        <w:rPr>
          <w:rFonts w:ascii="Trebuchet MS" w:eastAsia="Calibri" w:hAnsi="Trebuchet MS" w:cs="Times New Roman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14:ligatures w14:val="none"/>
        </w:rPr>
        <w:t xml:space="preserve">SETORIAL: </w:t>
      </w:r>
    </w:p>
    <w:p w:rsidR="00D53C82" w:rsidRPr="00D53C82" w:rsidRDefault="00D53C82" w:rsidP="00D53C82">
      <w:pPr>
        <w:spacing w:after="0" w:line="360" w:lineRule="auto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14:ligatures w14:val="none"/>
        </w:rPr>
        <w:t>Encaminho, para ciência, informação semestral acerca do Programa de Metas e Desempenho – PMD, com os formulários dos Procuradores do Estado localizados nesta Procuradoria Setorial.</w:t>
      </w: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14:ligatures w14:val="none"/>
        </w:rPr>
        <w:t xml:space="preserve">Relato, no ensejo, que </w:t>
      </w:r>
      <w:r w:rsidRPr="00D53C82">
        <w:rPr>
          <w:rFonts w:ascii="Trebuchet MS" w:eastAsia="Calibri" w:hAnsi="Trebuchet MS" w:cs="Times New Roman"/>
          <w:b/>
          <w:kern w:val="0"/>
          <w:u w:val="single"/>
          <w14:ligatures w14:val="none"/>
        </w:rPr>
        <w:t>NÃO</w:t>
      </w:r>
      <w:r w:rsidRPr="00D53C82">
        <w:rPr>
          <w:rFonts w:ascii="Trebuchet MS" w:eastAsia="Calibri" w:hAnsi="Trebuchet MS" w:cs="Times New Roman"/>
          <w:kern w:val="0"/>
          <w14:ligatures w14:val="none"/>
        </w:rPr>
        <w:t xml:space="preserve"> atingiu(</w:t>
      </w:r>
      <w:proofErr w:type="spellStart"/>
      <w:r w:rsidRPr="00D53C82">
        <w:rPr>
          <w:rFonts w:ascii="Trebuchet MS" w:eastAsia="Calibri" w:hAnsi="Trebuchet MS" w:cs="Times New Roman"/>
          <w:kern w:val="0"/>
          <w14:ligatures w14:val="none"/>
        </w:rPr>
        <w:t>ram</w:t>
      </w:r>
      <w:proofErr w:type="spellEnd"/>
      <w:r w:rsidRPr="00D53C82">
        <w:rPr>
          <w:rFonts w:ascii="Trebuchet MS" w:eastAsia="Calibri" w:hAnsi="Trebuchet MS" w:cs="Times New Roman"/>
          <w:kern w:val="0"/>
          <w14:ligatures w14:val="none"/>
        </w:rPr>
        <w:t>) a pontuação mínima exigida no semestre o(a)(s) seguinte(s) Procurador(a)(es) do Estado:</w:t>
      </w: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2"/>
        <w:gridCol w:w="3014"/>
      </w:tblGrid>
      <w:tr w:rsidR="00D53C82" w:rsidRPr="00D53C82" w:rsidTr="00C272AB"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center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  <w:r w:rsidRPr="00D53C82">
              <w:rPr>
                <w:rFonts w:ascii="Trebuchet MS" w:eastAsia="Calibri" w:hAnsi="Trebuchet MS" w:cs="Times New Roman"/>
                <w:b/>
                <w:kern w:val="0"/>
                <w14:ligatures w14:val="none"/>
              </w:rPr>
              <w:t>NOME</w:t>
            </w:r>
          </w:p>
        </w:tc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center"/>
              <w:rPr>
                <w:rFonts w:ascii="Trebuchet MS" w:eastAsia="Calibri" w:hAnsi="Trebuchet MS" w:cs="Times New Roman"/>
                <w:b/>
                <w:kern w:val="0"/>
                <w14:ligatures w14:val="none"/>
              </w:rPr>
            </w:pPr>
            <w:r w:rsidRPr="00D53C82">
              <w:rPr>
                <w:rFonts w:ascii="Trebuchet MS" w:eastAsia="Calibri" w:hAnsi="Trebuchet MS" w:cs="Times New Roman"/>
                <w:b/>
                <w:kern w:val="0"/>
                <w14:ligatures w14:val="none"/>
              </w:rPr>
              <w:t>PONTUAÇÃO OBTIDA</w:t>
            </w:r>
          </w:p>
        </w:tc>
        <w:tc>
          <w:tcPr>
            <w:tcW w:w="3071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center"/>
              <w:rPr>
                <w:rFonts w:ascii="Trebuchet MS" w:eastAsia="Calibri" w:hAnsi="Trebuchet MS" w:cs="Times New Roman"/>
                <w:b/>
                <w:kern w:val="0"/>
                <w14:ligatures w14:val="none"/>
              </w:rPr>
            </w:pPr>
            <w:r w:rsidRPr="00D53C82">
              <w:rPr>
                <w:rFonts w:ascii="Trebuchet MS" w:eastAsia="Calibri" w:hAnsi="Trebuchet MS" w:cs="Times New Roman"/>
                <w:b/>
                <w:kern w:val="0"/>
                <w14:ligatures w14:val="none"/>
              </w:rPr>
              <w:t>RDE (SIM OU NÃO)</w:t>
            </w:r>
          </w:p>
        </w:tc>
      </w:tr>
      <w:tr w:rsidR="00D53C82" w:rsidRPr="00D53C82" w:rsidTr="00C272AB"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1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</w:tr>
      <w:tr w:rsidR="00D53C82" w:rsidRPr="00D53C82" w:rsidTr="00C272AB"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1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</w:tr>
      <w:tr w:rsidR="00D53C82" w:rsidRPr="00D53C82" w:rsidTr="00C272AB"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1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</w:tr>
      <w:tr w:rsidR="00D53C82" w:rsidRPr="00D53C82" w:rsidTr="00C272AB"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0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  <w:tc>
          <w:tcPr>
            <w:tcW w:w="3071" w:type="dxa"/>
            <w:shd w:val="clear" w:color="auto" w:fill="auto"/>
          </w:tcPr>
          <w:p w:rsidR="00D53C82" w:rsidRPr="00D53C82" w:rsidRDefault="00D53C82" w:rsidP="00D53C82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  <w:kern w:val="0"/>
                <w14:ligatures w14:val="none"/>
              </w:rPr>
            </w:pPr>
          </w:p>
        </w:tc>
      </w:tr>
    </w:tbl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14:ligatures w14:val="none"/>
        </w:rPr>
        <w:t>OUTRAS CONSIDERAÇÕES: (se houver)</w:t>
      </w: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14:ligatures w14:val="none"/>
        </w:rPr>
        <w:t xml:space="preserve">Vitória (ES), ___ de _______ </w:t>
      </w:r>
      <w:proofErr w:type="spellStart"/>
      <w:r w:rsidRPr="00D53C82">
        <w:rPr>
          <w:rFonts w:ascii="Trebuchet MS" w:eastAsia="Calibri" w:hAnsi="Trebuchet MS" w:cs="Times New Roman"/>
          <w:kern w:val="0"/>
          <w14:ligatures w14:val="none"/>
        </w:rPr>
        <w:t>de</w:t>
      </w:r>
      <w:proofErr w:type="spellEnd"/>
      <w:r w:rsidRPr="00D53C82">
        <w:rPr>
          <w:rFonts w:ascii="Trebuchet MS" w:eastAsia="Calibri" w:hAnsi="Trebuchet MS" w:cs="Times New Roman"/>
          <w:kern w:val="0"/>
          <w14:ligatures w14:val="none"/>
        </w:rPr>
        <w:t xml:space="preserve"> ____.</w:t>
      </w: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360" w:lineRule="auto"/>
        <w:ind w:firstLine="1701"/>
        <w:jc w:val="both"/>
        <w:rPr>
          <w:rFonts w:ascii="Trebuchet MS" w:eastAsia="Calibri" w:hAnsi="Trebuchet MS" w:cs="Times New Roman"/>
          <w:kern w:val="0"/>
          <w14:ligatures w14:val="none"/>
        </w:rPr>
      </w:pPr>
    </w:p>
    <w:p w:rsidR="00D53C82" w:rsidRPr="00D53C82" w:rsidRDefault="00D53C82" w:rsidP="00D53C82">
      <w:pPr>
        <w:spacing w:after="0" w:line="240" w:lineRule="auto"/>
        <w:jc w:val="center"/>
        <w:rPr>
          <w:rFonts w:ascii="Trebuchet MS" w:eastAsia="Calibri" w:hAnsi="Trebuchet MS" w:cs="Times New Roman"/>
          <w:kern w:val="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14:ligatures w14:val="none"/>
        </w:rPr>
        <w:t>(</w:t>
      </w:r>
      <w:r w:rsidRPr="00D53C82">
        <w:rPr>
          <w:rFonts w:ascii="Trebuchet MS" w:eastAsia="Calibri" w:hAnsi="Trebuchet MS" w:cs="Times New Roman"/>
          <w:b/>
          <w:kern w:val="0"/>
          <w14:ligatures w14:val="none"/>
        </w:rPr>
        <w:t>NOME</w:t>
      </w:r>
      <w:r w:rsidRPr="00D53C82">
        <w:rPr>
          <w:rFonts w:ascii="Trebuchet MS" w:eastAsia="Calibri" w:hAnsi="Trebuchet MS" w:cs="Times New Roman"/>
          <w:kern w:val="0"/>
          <w14:ligatures w14:val="none"/>
        </w:rPr>
        <w:t>)</w:t>
      </w:r>
    </w:p>
    <w:p w:rsidR="00D53C82" w:rsidRPr="00D53C82" w:rsidRDefault="00D53C82" w:rsidP="00D53C82">
      <w:pPr>
        <w:spacing w:after="0" w:line="240" w:lineRule="auto"/>
        <w:jc w:val="center"/>
        <w:rPr>
          <w:rFonts w:ascii="Trebuchet MS" w:eastAsia="Calibri" w:hAnsi="Trebuchet MS" w:cs="Times New Roman"/>
          <w:kern w:val="0"/>
          <w:sz w:val="20"/>
          <w14:ligatures w14:val="none"/>
        </w:rPr>
      </w:pPr>
      <w:r w:rsidRPr="00D53C82">
        <w:rPr>
          <w:rFonts w:ascii="Trebuchet MS" w:eastAsia="Calibri" w:hAnsi="Trebuchet MS" w:cs="Times New Roman"/>
          <w:kern w:val="0"/>
          <w:sz w:val="20"/>
          <w14:ligatures w14:val="none"/>
        </w:rPr>
        <w:t>Procurador(a)-Chefe</w:t>
      </w:r>
    </w:p>
    <w:p w:rsidR="00570E5C" w:rsidRDefault="00570E5C"/>
    <w:sectPr w:rsidR="00570E5C" w:rsidSect="009B4CE7">
      <w:headerReference w:type="default" r:id="rId4"/>
      <w:footerReference w:type="default" r:id="rId5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5DD" w:rsidRPr="0086681B" w:rsidRDefault="00D53C82" w:rsidP="00E905DD">
    <w:pPr>
      <w:pStyle w:val="Rodap"/>
      <w:spacing w:after="0" w:line="240" w:lineRule="auto"/>
      <w:jc w:val="center"/>
      <w:rPr>
        <w:rFonts w:ascii="Candara" w:hAnsi="Candara"/>
        <w:b/>
        <w:sz w:val="18"/>
        <w:szCs w:val="18"/>
      </w:rPr>
    </w:pPr>
    <w:r w:rsidRPr="0086681B">
      <w:rPr>
        <w:rFonts w:ascii="Candara" w:hAnsi="Candara"/>
        <w:b/>
        <w:sz w:val="18"/>
        <w:szCs w:val="18"/>
      </w:rPr>
      <w:t>Procuradoria</w:t>
    </w:r>
    <w:r>
      <w:rPr>
        <w:rFonts w:ascii="Candara" w:hAnsi="Candara"/>
        <w:b/>
        <w:sz w:val="18"/>
        <w:szCs w:val="18"/>
      </w:rPr>
      <w:t>-</w:t>
    </w:r>
    <w:r w:rsidRPr="0086681B">
      <w:rPr>
        <w:rFonts w:ascii="Candara" w:hAnsi="Candara"/>
        <w:b/>
        <w:sz w:val="18"/>
        <w:szCs w:val="18"/>
      </w:rPr>
      <w:t>Geral do Estado do Espírito Santo</w:t>
    </w:r>
  </w:p>
  <w:p w:rsidR="00E905DD" w:rsidRPr="001967D6" w:rsidRDefault="00D53C82" w:rsidP="00E905DD">
    <w:pPr>
      <w:pStyle w:val="Rodap"/>
      <w:spacing w:after="0" w:line="240" w:lineRule="auto"/>
      <w:jc w:val="center"/>
      <w:rPr>
        <w:rFonts w:ascii="Candara" w:hAnsi="Candara"/>
        <w:color w:val="000000"/>
        <w:sz w:val="16"/>
        <w:szCs w:val="18"/>
      </w:rPr>
    </w:pPr>
    <w:r w:rsidRPr="001967D6">
      <w:rPr>
        <w:rFonts w:ascii="Candara" w:hAnsi="Candara"/>
        <w:color w:val="000000"/>
        <w:sz w:val="16"/>
        <w:szCs w:val="18"/>
      </w:rPr>
      <w:t>Av. Nossa Senhora da Penha, 1590, Barro Vermelho, Vitória (ES), CEP 29</w:t>
    </w:r>
    <w:r>
      <w:rPr>
        <w:rFonts w:ascii="Candara" w:hAnsi="Candara"/>
        <w:color w:val="000000"/>
        <w:sz w:val="16"/>
        <w:szCs w:val="18"/>
      </w:rPr>
      <w:t>.</w:t>
    </w:r>
    <w:r w:rsidRPr="001967D6">
      <w:rPr>
        <w:rFonts w:ascii="Candara" w:hAnsi="Candara"/>
        <w:color w:val="000000"/>
        <w:sz w:val="16"/>
        <w:szCs w:val="18"/>
      </w:rPr>
      <w:t>057-550</w:t>
    </w:r>
  </w:p>
  <w:p w:rsidR="00E905DD" w:rsidRPr="001967D6" w:rsidRDefault="00D53C82" w:rsidP="00E905DD">
    <w:pPr>
      <w:pStyle w:val="Rodap"/>
      <w:spacing w:after="0" w:line="240" w:lineRule="auto"/>
      <w:jc w:val="center"/>
      <w:rPr>
        <w:rFonts w:ascii="Candara" w:hAnsi="Candara"/>
        <w:sz w:val="16"/>
        <w:szCs w:val="18"/>
      </w:rPr>
    </w:pPr>
    <w:r w:rsidRPr="001967D6">
      <w:rPr>
        <w:rFonts w:ascii="Candara" w:hAnsi="Candara"/>
        <w:color w:val="000000"/>
        <w:sz w:val="16"/>
        <w:szCs w:val="18"/>
      </w:rPr>
      <w:t xml:space="preserve"> Telefone: (27) 3636-5050 -</w:t>
    </w:r>
    <w:r w:rsidRPr="001967D6">
      <w:rPr>
        <w:rFonts w:ascii="Candara" w:hAnsi="Candara"/>
        <w:sz w:val="16"/>
        <w:szCs w:val="18"/>
      </w:rPr>
      <w:t xml:space="preserve"> e-mail: pge@pge.es.gov.br – Website: http://www.pge.es.gov.br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05DD" w:rsidRPr="00294285" w:rsidRDefault="00D53C82" w:rsidP="00E905DD">
    <w:pPr>
      <w:pStyle w:val="Cabealho"/>
      <w:spacing w:after="0" w:line="240" w:lineRule="auto"/>
      <w:jc w:val="center"/>
      <w:rPr>
        <w:rFonts w:ascii="Arial" w:hAnsi="Arial" w:cs="Arial"/>
      </w:rPr>
    </w:pPr>
    <w:r w:rsidRPr="00294285">
      <w:rPr>
        <w:rFonts w:ascii="Arial" w:hAnsi="Arial" w:cs="Arial"/>
        <w:noProof/>
      </w:rPr>
      <w:drawing>
        <wp:inline distT="0" distB="0" distL="0" distR="0">
          <wp:extent cx="923925" cy="828675"/>
          <wp:effectExtent l="0" t="0" r="9525" b="9525"/>
          <wp:docPr id="19442577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5DD" w:rsidRPr="008F064B" w:rsidRDefault="00D53C82" w:rsidP="00E905DD">
    <w:pPr>
      <w:pStyle w:val="Cabealho"/>
      <w:spacing w:after="0" w:line="240" w:lineRule="auto"/>
      <w:jc w:val="center"/>
      <w:rPr>
        <w:rFonts w:ascii="Candara" w:hAnsi="Candara" w:cs="Arial"/>
        <w:sz w:val="20"/>
        <w:szCs w:val="20"/>
      </w:rPr>
    </w:pPr>
    <w:r w:rsidRPr="008F064B">
      <w:rPr>
        <w:rFonts w:ascii="Candara" w:hAnsi="Candara" w:cs="Arial"/>
        <w:sz w:val="20"/>
        <w:szCs w:val="20"/>
      </w:rPr>
      <w:t>Estado do Espírito Santo</w:t>
    </w:r>
  </w:p>
  <w:p w:rsidR="00E905DD" w:rsidRPr="008F064B" w:rsidRDefault="00D53C82" w:rsidP="00E905DD">
    <w:pPr>
      <w:pStyle w:val="Cabealho"/>
      <w:spacing w:after="0" w:line="240" w:lineRule="auto"/>
      <w:jc w:val="center"/>
      <w:rPr>
        <w:rFonts w:ascii="Candara" w:hAnsi="Candara" w:cs="Arial"/>
        <w:sz w:val="20"/>
        <w:szCs w:val="20"/>
      </w:rPr>
    </w:pPr>
    <w:r>
      <w:rPr>
        <w:rFonts w:ascii="Candara" w:hAnsi="Candara" w:cs="Arial"/>
        <w:sz w:val="20"/>
        <w:szCs w:val="20"/>
      </w:rPr>
      <w:t>Procuradoria-</w:t>
    </w:r>
    <w:r w:rsidRPr="008F064B">
      <w:rPr>
        <w:rFonts w:ascii="Candara" w:hAnsi="Candara" w:cs="Arial"/>
        <w:sz w:val="20"/>
        <w:szCs w:val="20"/>
      </w:rPr>
      <w:t>Geral d</w:t>
    </w:r>
    <w:r w:rsidRPr="008F064B">
      <w:rPr>
        <w:rFonts w:ascii="Candara" w:hAnsi="Candara" w:cs="Arial"/>
        <w:sz w:val="20"/>
        <w:szCs w:val="20"/>
      </w:rPr>
      <w:t>o Estado</w:t>
    </w:r>
  </w:p>
  <w:p w:rsidR="00322163" w:rsidRPr="00472E47" w:rsidRDefault="00D53C82" w:rsidP="00322163">
    <w:pPr>
      <w:pStyle w:val="Cabealho"/>
      <w:spacing w:after="0" w:line="240" w:lineRule="auto"/>
      <w:jc w:val="center"/>
      <w:rPr>
        <w:rFonts w:ascii="Times New Roman" w:hAnsi="Times New Roman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82"/>
    <w:rsid w:val="00570E5C"/>
    <w:rsid w:val="00D5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D8A64-6093-4109-9CE3-BA82938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3C8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rsid w:val="00D53C82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nhideWhenUsed/>
    <w:rsid w:val="00D53C8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odapChar">
    <w:name w:val="Rodapé Char"/>
    <w:basedOn w:val="Fontepargpadro"/>
    <w:link w:val="Rodap"/>
    <w:rsid w:val="00D53C8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Beatriz Teodoro Rosa</dc:creator>
  <cp:keywords/>
  <dc:description/>
  <cp:lastModifiedBy>Roberta Beatriz Teodoro Rosa</cp:lastModifiedBy>
  <cp:revision>1</cp:revision>
  <dcterms:created xsi:type="dcterms:W3CDTF">2023-05-09T14:13:00Z</dcterms:created>
  <dcterms:modified xsi:type="dcterms:W3CDTF">2023-05-09T14:16:00Z</dcterms:modified>
</cp:coreProperties>
</file>